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F80" w:rsidRPr="005B3F80" w:rsidRDefault="005B3F80" w:rsidP="005B3F80">
      <w:pPr>
        <w:widowControl/>
        <w:spacing w:before="100" w:beforeAutospacing="1" w:after="100" w:afterAutospacing="1" w:line="687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4"/>
          <w:szCs w:val="34"/>
        </w:rPr>
      </w:pP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附件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1</w:t>
      </w:r>
    </w:p>
    <w:p w:rsidR="005B3F80" w:rsidRPr="005B3F80" w:rsidRDefault="005B3F80" w:rsidP="005B3F80">
      <w:pPr>
        <w:widowControl/>
        <w:spacing w:before="100" w:beforeAutospacing="1" w:after="100" w:afterAutospacing="1" w:line="670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4"/>
          <w:szCs w:val="34"/>
        </w:rPr>
      </w:pP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 xml:space="preserve">                                                        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全国审计硕士专业学位授权点的研究生培养单位名单</w:t>
      </w:r>
    </w:p>
    <w:p w:rsidR="005B3F80" w:rsidRPr="005B3F80" w:rsidRDefault="005B3F80" w:rsidP="005B3F80">
      <w:pPr>
        <w:widowControl/>
        <w:spacing w:beforeAutospacing="1" w:afterAutospacing="1" w:line="653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4"/>
          <w:szCs w:val="34"/>
        </w:rPr>
      </w:pP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我国审计硕士专业学位于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2011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年设立，《研究生教育学科专业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  <w:bdr w:val="none" w:sz="0" w:space="0" w:color="auto" w:frame="1"/>
        </w:rPr>
        <w:t>目录（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  <w:bdr w:val="none" w:sz="0" w:space="0" w:color="auto" w:frame="1"/>
        </w:rPr>
        <w:t>2022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  <w:bdr w:val="none" w:sz="0" w:space="0" w:color="auto" w:frame="1"/>
        </w:rPr>
        <w:t>年）》规定审计专业学位类别代码为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  <w:bdr w:val="none" w:sz="0" w:space="0" w:color="auto" w:frame="1"/>
        </w:rPr>
        <w:t>1257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  <w:bdr w:val="none" w:sz="0" w:space="0" w:color="auto" w:frame="1"/>
        </w:rPr>
        <w:t>（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  <w:bdr w:val="none" w:sz="0" w:space="0" w:color="auto" w:frame="1"/>
        </w:rPr>
        <w:t>2011—2022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年期间专业学位类别代码为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025700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），学位证书显示的授予学位为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“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审计硕士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”</w:t>
      </w: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。获得过审计硕士专业学位授权点的研究生培养单位名单如下：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337"/>
        <w:gridCol w:w="7233"/>
      </w:tblGrid>
      <w:tr w:rsidR="005B3F80" w:rsidRPr="005B3F80" w:rsidTr="005B3F80">
        <w:trPr>
          <w:trHeight w:val="603"/>
          <w:tblCellSpacing w:w="0" w:type="dxa"/>
        </w:trPr>
        <w:tc>
          <w:tcPr>
            <w:tcW w:w="1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序号</w:t>
            </w:r>
          </w:p>
        </w:tc>
        <w:tc>
          <w:tcPr>
            <w:tcW w:w="1224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培养单位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北京大学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中国人民大学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北京交通大学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北京工商大学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北京石油化工学院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中央财经大学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对外经济贸易大学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8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首都经济贸易大学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9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中国政法大学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10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北京国家会计学院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11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中国财政科学研究院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12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南开大学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13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天津财经大学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14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河北大学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15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河北经贸大学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16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山西财经大学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17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内蒙古财经大学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18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辽宁大学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19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渤海大学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20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东北财经大学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21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大连大学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22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大连民族大学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23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吉林大学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24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吉林财经大学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25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哈尔滨商业大学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26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上海交通大学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27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上海财经大学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28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上海对外经贸大学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29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上海立信会计金融学院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30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上海政法学院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31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上海国家会计学院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32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南京大学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33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南京信息工程大学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34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南京财经大学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35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南京审计大学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36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杭州电子科技大学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37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浙江工商大学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38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浙江财经大学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39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安徽财经大学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40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厦门大学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41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厦门国家会计学院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42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江西财经大学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43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山东大学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44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中国海洋大学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45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山东财经大学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46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山东工商学院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47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中原工学院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48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河南大学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49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河南财经政法大学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50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郑州航空工业管理学院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51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武汉大学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52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华中科技大学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53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武汉纺织大学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54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中南财经政法大学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55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湖北经济学院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56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湖南大学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57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湖南工商大学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58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中山大学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59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暨南大学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60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广东财经大学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61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广东金融学院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62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广东外语外贸大学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63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广西财经学院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64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四川外国语大学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65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西南政法大学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66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重庆理工大学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67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重庆工商大学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68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陆军勤务学院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69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四川大学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70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四川师范大学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71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西南财经大学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72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贵州财经大学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lastRenderedPageBreak/>
              <w:t>73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云南大学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74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云南师范大学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75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云南财经大学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76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西安理工大学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77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西北政法大学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78</w:t>
            </w:r>
          </w:p>
        </w:tc>
        <w:tc>
          <w:tcPr>
            <w:tcW w:w="122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西安财经大学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79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西京学院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80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兰州财经大学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81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石河子大学</w:t>
            </w:r>
          </w:p>
        </w:tc>
      </w:tr>
      <w:tr w:rsidR="005B3F80" w:rsidRPr="005B3F80" w:rsidTr="005B3F80">
        <w:trPr>
          <w:trHeight w:val="603"/>
          <w:tblCellSpacing w:w="0" w:type="dxa"/>
        </w:trPr>
        <w:tc>
          <w:tcPr>
            <w:tcW w:w="15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  <w:t>82</w:t>
            </w:r>
          </w:p>
        </w:tc>
        <w:tc>
          <w:tcPr>
            <w:tcW w:w="121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  <w:hideMark/>
          </w:tcPr>
          <w:p w:rsidR="005B3F80" w:rsidRPr="005B3F80" w:rsidRDefault="005B3F80" w:rsidP="005B3F80">
            <w:pPr>
              <w:widowControl/>
              <w:spacing w:beforeAutospacing="1" w:afterAutospacing="1" w:line="480" w:lineRule="atLeast"/>
              <w:ind w:firstLine="480"/>
              <w:jc w:val="left"/>
              <w:textAlignment w:val="center"/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</w:rPr>
            </w:pPr>
            <w:r w:rsidRPr="005B3F80">
              <w:rPr>
                <w:rFonts w:ascii="Helvetica" w:eastAsia="宋体" w:hAnsi="Helvetica" w:cs="Helvetica"/>
                <w:color w:val="000000"/>
                <w:kern w:val="0"/>
                <w:sz w:val="34"/>
                <w:szCs w:val="34"/>
                <w:bdr w:val="none" w:sz="0" w:space="0" w:color="auto" w:frame="1"/>
              </w:rPr>
              <w:t>新疆财经大学</w:t>
            </w:r>
          </w:p>
        </w:tc>
      </w:tr>
    </w:tbl>
    <w:p w:rsidR="005B3F80" w:rsidRPr="005B3F80" w:rsidRDefault="005B3F80" w:rsidP="005B3F80">
      <w:pPr>
        <w:widowControl/>
        <w:spacing w:before="100" w:beforeAutospacing="1" w:after="100" w:afterAutospacing="1" w:line="486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4"/>
          <w:szCs w:val="34"/>
        </w:rPr>
      </w:pPr>
      <w:r w:rsidRPr="005B3F80">
        <w:rPr>
          <w:rFonts w:ascii="Helvetica" w:eastAsia="宋体" w:hAnsi="Helvetica" w:cs="Helvetica"/>
          <w:color w:val="000000"/>
          <w:kern w:val="0"/>
          <w:sz w:val="34"/>
          <w:szCs w:val="34"/>
        </w:rPr>
        <w:t>备注：已撤销授权点的院校在获批期间存在审计硕士专业学位毕业生的，该毕业生具备《审计相关基础知识》科目免考资格。</w:t>
      </w:r>
    </w:p>
    <w:p w:rsidR="00751D62" w:rsidRPr="005B3F80" w:rsidRDefault="00751D62"/>
    <w:sectPr w:rsidR="00751D62" w:rsidRPr="005B3F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1D62" w:rsidRDefault="00751D62" w:rsidP="005B3F80">
      <w:r>
        <w:separator/>
      </w:r>
    </w:p>
  </w:endnote>
  <w:endnote w:type="continuationSeparator" w:id="1">
    <w:p w:rsidR="00751D62" w:rsidRDefault="00751D62" w:rsidP="005B3F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1D62" w:rsidRDefault="00751D62" w:rsidP="005B3F80">
      <w:r>
        <w:separator/>
      </w:r>
    </w:p>
  </w:footnote>
  <w:footnote w:type="continuationSeparator" w:id="1">
    <w:p w:rsidR="00751D62" w:rsidRDefault="00751D62" w:rsidP="005B3F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3F80"/>
    <w:rsid w:val="005B3F80"/>
    <w:rsid w:val="00751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B3F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B3F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B3F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B3F80"/>
    <w:rPr>
      <w:sz w:val="18"/>
      <w:szCs w:val="18"/>
    </w:rPr>
  </w:style>
  <w:style w:type="paragraph" w:styleId="a5">
    <w:name w:val="Normal (Web)"/>
    <w:basedOn w:val="a"/>
    <w:uiPriority w:val="99"/>
    <w:unhideWhenUsed/>
    <w:rsid w:val="005B3F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15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175</Words>
  <Characters>1001</Characters>
  <Application>Microsoft Office Word</Application>
  <DocSecurity>0</DocSecurity>
  <Lines>8</Lines>
  <Paragraphs>2</Paragraphs>
  <ScaleCrop>false</ScaleCrop>
  <Company>Microsoft</Company>
  <LinksUpToDate>false</LinksUpToDate>
  <CharactersWithSpaces>1174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2025-05-12T00:45:00Z</dcterms:created>
  <dcterms:modified xsi:type="dcterms:W3CDTF">2025-05-12T00:46:00Z</dcterms:modified>
</cp:coreProperties>
</file>