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附件</w:t>
      </w:r>
      <w:r>
        <w:rPr>
          <w:rFonts w:ascii="Helvetica" w:hAnsi="Helvetica" w:cs="Helvetica"/>
          <w:color w:val="000000"/>
          <w:sz w:val="30"/>
          <w:szCs w:val="30"/>
        </w:rPr>
        <w:t>3</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机考应试人员考试须知</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一、本考试为电子化考试。</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二、考试前</w:t>
      </w:r>
      <w:r>
        <w:rPr>
          <w:rFonts w:ascii="Helvetica" w:hAnsi="Helvetica" w:cs="Helvetica"/>
          <w:color w:val="000000"/>
          <w:sz w:val="30"/>
          <w:szCs w:val="30"/>
        </w:rPr>
        <w:t>30</w:t>
      </w:r>
      <w:r>
        <w:rPr>
          <w:rFonts w:ascii="Helvetica" w:hAnsi="Helvetica" w:cs="Helvetica"/>
          <w:color w:val="000000"/>
          <w:sz w:val="30"/>
          <w:szCs w:val="30"/>
        </w:rPr>
        <w:t>分钟，凭本人准考证和有效身份证原件进入指定的考场，对号入座。</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三、严禁携带移动存储设备、电脑、计算器、电子记事本、通讯工具、规定以外的电子用品或者与考试相关的资料进入座位。针对部分运算量较大的科目，考场备有草稿纸，应试人员应试时可携带的文具只限于黑色字迹的签字笔。</w:t>
      </w:r>
    </w:p>
    <w:p w:rsidR="00425E37" w:rsidRDefault="00425E37" w:rsidP="00425E37">
      <w:pPr>
        <w:pStyle w:val="a5"/>
        <w:spacing w:line="615" w:lineRule="atLeast"/>
        <w:ind w:firstLine="480"/>
        <w:rPr>
          <w:rFonts w:ascii="Helvetica" w:hAnsi="Helvetica" w:cs="Helvetica"/>
          <w:color w:val="000000"/>
          <w:sz w:val="30"/>
          <w:szCs w:val="30"/>
        </w:rPr>
      </w:pPr>
      <w:r>
        <w:rPr>
          <w:rFonts w:ascii="Helvetica" w:hAnsi="Helvetica" w:cs="Helvetica"/>
          <w:color w:val="000000"/>
          <w:sz w:val="30"/>
          <w:szCs w:val="30"/>
        </w:rPr>
        <w:t>四、考试时间以考试系统计时器为准。《高级经济实务》科目考试时长为</w:t>
      </w:r>
      <w:r>
        <w:rPr>
          <w:rFonts w:ascii="Helvetica" w:hAnsi="Helvetica" w:cs="Helvetica"/>
          <w:color w:val="000000"/>
          <w:sz w:val="30"/>
          <w:szCs w:val="30"/>
        </w:rPr>
        <w:t>3</w:t>
      </w:r>
      <w:r>
        <w:rPr>
          <w:rFonts w:ascii="Helvetica" w:hAnsi="Helvetica" w:cs="Helvetica"/>
          <w:color w:val="000000"/>
          <w:sz w:val="30"/>
          <w:szCs w:val="30"/>
        </w:rPr>
        <w:t>小时，考试开始</w:t>
      </w:r>
      <w:r>
        <w:rPr>
          <w:rFonts w:ascii="Helvetica" w:hAnsi="Helvetica" w:cs="Helvetica"/>
          <w:color w:val="000000"/>
          <w:sz w:val="30"/>
          <w:szCs w:val="30"/>
        </w:rPr>
        <w:t>5</w:t>
      </w:r>
      <w:r>
        <w:rPr>
          <w:rFonts w:ascii="Helvetica" w:hAnsi="Helvetica" w:cs="Helvetica"/>
          <w:color w:val="000000"/>
          <w:sz w:val="30"/>
          <w:szCs w:val="30"/>
        </w:rPr>
        <w:t>分钟后，迟到的应试人员一律禁止进入考场，考试开始</w:t>
      </w:r>
      <w:r>
        <w:rPr>
          <w:rFonts w:ascii="Helvetica" w:hAnsi="Helvetica" w:cs="Helvetica"/>
          <w:color w:val="000000"/>
          <w:sz w:val="30"/>
          <w:szCs w:val="30"/>
        </w:rPr>
        <w:t>2</w:t>
      </w:r>
      <w:r>
        <w:rPr>
          <w:rFonts w:ascii="Helvetica" w:hAnsi="Helvetica" w:cs="Helvetica"/>
          <w:color w:val="000000"/>
          <w:sz w:val="30"/>
          <w:szCs w:val="30"/>
        </w:rPr>
        <w:t>小时内应试人员不得交卷、离场。</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五、登录考试系统后，认真阅读《考场规则》及《操作指南》。</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六、考试过程中，严格遵守考场规则。如违反考场规则而影响考试成绩者责任自负。</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七、不得将相关考试信息以任何方式带出考场，交卷后不得在考场附近逗留、谈论。</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lastRenderedPageBreak/>
        <w:t>八、违纪违规行为按照人力资源和社会保障部令第</w:t>
      </w:r>
      <w:r>
        <w:rPr>
          <w:rFonts w:ascii="Helvetica" w:hAnsi="Helvetica" w:cs="Helvetica"/>
          <w:color w:val="000000"/>
          <w:sz w:val="30"/>
          <w:szCs w:val="30"/>
        </w:rPr>
        <w:t>31</w:t>
      </w:r>
      <w:r>
        <w:rPr>
          <w:rFonts w:ascii="Helvetica" w:hAnsi="Helvetica" w:cs="Helvetica"/>
          <w:color w:val="000000"/>
          <w:sz w:val="30"/>
          <w:szCs w:val="30"/>
        </w:rPr>
        <w:t>号《专业技术人员资格考试违纪违规行为处理规定》中有关规定处理。</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九、提前在人事考试机构官方网站通过模拟作答系统熟悉考试作答界面和考试流程，掌握计算器等工具的使用。</w:t>
      </w:r>
    </w:p>
    <w:p w:rsidR="00425E37" w:rsidRDefault="00425E37" w:rsidP="00425E37">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十、提前一天熟悉准考证上指定的考试地点，确认考前的具体位置和乘车路线。在考试当天请预留足够的时间并尽量选择公共交通工具前往所在考点，避免影响正常考试。</w:t>
      </w:r>
    </w:p>
    <w:p w:rsidR="00337BA6" w:rsidRPr="00425E37" w:rsidRDefault="00337BA6"/>
    <w:sectPr w:rsidR="00337BA6" w:rsidRPr="00425E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BA6" w:rsidRDefault="00337BA6" w:rsidP="00425E37">
      <w:r>
        <w:separator/>
      </w:r>
    </w:p>
  </w:endnote>
  <w:endnote w:type="continuationSeparator" w:id="1">
    <w:p w:rsidR="00337BA6" w:rsidRDefault="00337BA6" w:rsidP="00425E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BA6" w:rsidRDefault="00337BA6" w:rsidP="00425E37">
      <w:r>
        <w:separator/>
      </w:r>
    </w:p>
  </w:footnote>
  <w:footnote w:type="continuationSeparator" w:id="1">
    <w:p w:rsidR="00337BA6" w:rsidRDefault="00337BA6" w:rsidP="00425E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5E37"/>
    <w:rsid w:val="00337BA6"/>
    <w:rsid w:val="00425E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5E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5E37"/>
    <w:rPr>
      <w:sz w:val="18"/>
      <w:szCs w:val="18"/>
    </w:rPr>
  </w:style>
  <w:style w:type="paragraph" w:styleId="a4">
    <w:name w:val="footer"/>
    <w:basedOn w:val="a"/>
    <w:link w:val="Char0"/>
    <w:uiPriority w:val="99"/>
    <w:semiHidden/>
    <w:unhideWhenUsed/>
    <w:rsid w:val="00425E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5E37"/>
    <w:rPr>
      <w:sz w:val="18"/>
      <w:szCs w:val="18"/>
    </w:rPr>
  </w:style>
  <w:style w:type="paragraph" w:styleId="a5">
    <w:name w:val="Normal (Web)"/>
    <w:basedOn w:val="a"/>
    <w:uiPriority w:val="99"/>
    <w:semiHidden/>
    <w:unhideWhenUsed/>
    <w:rsid w:val="00425E3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8832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536</Characters>
  <Application>Microsoft Office Word</Application>
  <DocSecurity>0</DocSecurity>
  <Lines>4</Lines>
  <Paragraphs>1</Paragraphs>
  <ScaleCrop>false</ScaleCrop>
  <Company>Microsoft</Company>
  <LinksUpToDate>false</LinksUpToDate>
  <CharactersWithSpaces>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2025-04-01T01:00:00Z</dcterms:created>
  <dcterms:modified xsi:type="dcterms:W3CDTF">2025-04-01T01:00:00Z</dcterms:modified>
</cp:coreProperties>
</file>